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53" w:rsidRPr="00E76615" w:rsidRDefault="00AF264C" w:rsidP="00AF264C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>ПРОЕКТ</w:t>
      </w:r>
    </w:p>
    <w:p w:rsidR="00664453" w:rsidRPr="00E76615" w:rsidRDefault="00664453" w:rsidP="00707561">
      <w:pPr>
        <w:rPr>
          <w:sz w:val="28"/>
          <w:szCs w:val="28"/>
        </w:rPr>
      </w:pPr>
    </w:p>
    <w:p w:rsidR="00707561" w:rsidRPr="00E76615" w:rsidRDefault="00707561" w:rsidP="00707561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 xml:space="preserve">АДМИНИСТРАЦИЯ </w:t>
      </w:r>
      <w:r w:rsidR="005A19EB" w:rsidRPr="00E76615">
        <w:rPr>
          <w:b/>
          <w:sz w:val="28"/>
          <w:szCs w:val="28"/>
        </w:rPr>
        <w:t>ПЕРЕВОЗ</w:t>
      </w:r>
      <w:r w:rsidRPr="00E76615">
        <w:rPr>
          <w:b/>
          <w:sz w:val="28"/>
          <w:szCs w:val="28"/>
        </w:rPr>
        <w:t>СКОГО СЕЛЬСКОГО ПОСЕЛЕНИЯ</w:t>
      </w:r>
    </w:p>
    <w:p w:rsidR="00707561" w:rsidRPr="00E76615" w:rsidRDefault="00707561" w:rsidP="00707561">
      <w:pPr>
        <w:jc w:val="center"/>
        <w:rPr>
          <w:b/>
          <w:sz w:val="28"/>
          <w:szCs w:val="28"/>
        </w:rPr>
      </w:pPr>
    </w:p>
    <w:p w:rsidR="00707561" w:rsidRPr="00E76615" w:rsidRDefault="00707561" w:rsidP="00707561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>НОЛИНСКОГО РАЙОНА КИРОВСКОЙ ОБЛАСТИ</w:t>
      </w:r>
    </w:p>
    <w:p w:rsidR="00707561" w:rsidRPr="00E76615" w:rsidRDefault="00707561" w:rsidP="00707561">
      <w:pPr>
        <w:jc w:val="center"/>
        <w:rPr>
          <w:b/>
          <w:sz w:val="28"/>
          <w:szCs w:val="28"/>
        </w:rPr>
      </w:pPr>
    </w:p>
    <w:p w:rsidR="00707561" w:rsidRPr="00E76615" w:rsidRDefault="00707561" w:rsidP="00707561">
      <w:pPr>
        <w:jc w:val="center"/>
        <w:rPr>
          <w:b/>
          <w:sz w:val="28"/>
          <w:szCs w:val="28"/>
        </w:rPr>
      </w:pPr>
      <w:r w:rsidRPr="00E76615">
        <w:rPr>
          <w:b/>
          <w:sz w:val="28"/>
          <w:szCs w:val="28"/>
        </w:rPr>
        <w:t>ПОСТАНОВЛЕНИЕ</w:t>
      </w:r>
    </w:p>
    <w:p w:rsidR="00326021" w:rsidRPr="00E76615" w:rsidRDefault="00326021" w:rsidP="00707561">
      <w:pPr>
        <w:jc w:val="center"/>
        <w:rPr>
          <w:b/>
          <w:sz w:val="28"/>
          <w:szCs w:val="28"/>
        </w:rPr>
      </w:pPr>
    </w:p>
    <w:p w:rsidR="00707561" w:rsidRPr="00E76615" w:rsidRDefault="00AF264C" w:rsidP="00326021">
      <w:pPr>
        <w:tabs>
          <w:tab w:val="left" w:pos="7665"/>
        </w:tabs>
        <w:jc w:val="both"/>
        <w:rPr>
          <w:sz w:val="28"/>
          <w:szCs w:val="28"/>
        </w:rPr>
      </w:pPr>
      <w:r w:rsidRPr="00E76615">
        <w:rPr>
          <w:sz w:val="28"/>
          <w:szCs w:val="28"/>
        </w:rPr>
        <w:t xml:space="preserve">____________ </w:t>
      </w:r>
      <w:proofErr w:type="gramStart"/>
      <w:r w:rsidRPr="00E76615">
        <w:rPr>
          <w:sz w:val="28"/>
          <w:szCs w:val="28"/>
        </w:rPr>
        <w:t>г</w:t>
      </w:r>
      <w:proofErr w:type="gramEnd"/>
      <w:r w:rsidRPr="00E76615">
        <w:rPr>
          <w:sz w:val="28"/>
          <w:szCs w:val="28"/>
        </w:rPr>
        <w:t>.</w:t>
      </w:r>
      <w:r w:rsidR="00326021" w:rsidRPr="00E76615">
        <w:rPr>
          <w:sz w:val="28"/>
          <w:szCs w:val="28"/>
        </w:rPr>
        <w:tab/>
        <w:t>№</w:t>
      </w:r>
      <w:r w:rsidR="00E20A35" w:rsidRPr="00E76615">
        <w:rPr>
          <w:sz w:val="28"/>
          <w:szCs w:val="28"/>
        </w:rPr>
        <w:t xml:space="preserve"> </w:t>
      </w:r>
      <w:r w:rsidRPr="00E76615">
        <w:rPr>
          <w:sz w:val="28"/>
          <w:szCs w:val="28"/>
        </w:rPr>
        <w:t>________</w:t>
      </w:r>
    </w:p>
    <w:p w:rsidR="00707561" w:rsidRDefault="005A19EB" w:rsidP="00707561">
      <w:pPr>
        <w:jc w:val="center"/>
        <w:rPr>
          <w:sz w:val="32"/>
          <w:szCs w:val="32"/>
        </w:rPr>
      </w:pPr>
      <w:r w:rsidRPr="00E76615">
        <w:rPr>
          <w:sz w:val="28"/>
          <w:szCs w:val="28"/>
        </w:rPr>
        <w:t>д. Перевоз</w:t>
      </w:r>
    </w:p>
    <w:p w:rsidR="00707561" w:rsidRDefault="00707561" w:rsidP="00707561">
      <w:pPr>
        <w:jc w:val="center"/>
        <w:rPr>
          <w:sz w:val="48"/>
          <w:szCs w:val="48"/>
        </w:rPr>
      </w:pPr>
    </w:p>
    <w:p w:rsidR="00707561" w:rsidRDefault="00707561" w:rsidP="007075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Программы профилактики рисков причинения вреда (ущерба) охраняемым законом ценностям на 202</w:t>
      </w:r>
      <w:r w:rsidR="00AF26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сфере муниципального жилищного контроля  на территории  </w:t>
      </w:r>
      <w:r w:rsidR="005A19EB">
        <w:rPr>
          <w:b/>
          <w:sz w:val="28"/>
          <w:szCs w:val="28"/>
        </w:rPr>
        <w:t>Перевоз</w:t>
      </w:r>
      <w:r>
        <w:rPr>
          <w:b/>
          <w:sz w:val="28"/>
          <w:szCs w:val="28"/>
        </w:rPr>
        <w:t xml:space="preserve">ского сельского поселения Нолинского района Кировской области </w:t>
      </w:r>
    </w:p>
    <w:p w:rsidR="00707561" w:rsidRDefault="00707561" w:rsidP="00707561">
      <w:pPr>
        <w:autoSpaceDE w:val="0"/>
        <w:autoSpaceDN w:val="0"/>
        <w:adjustRightInd w:val="0"/>
        <w:jc w:val="center"/>
        <w:rPr>
          <w:b/>
          <w:sz w:val="48"/>
          <w:szCs w:val="48"/>
        </w:rPr>
      </w:pPr>
    </w:p>
    <w:p w:rsidR="00707561" w:rsidRDefault="00707561" w:rsidP="00707561">
      <w:pPr>
        <w:tabs>
          <w:tab w:val="left" w:pos="284"/>
        </w:tabs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Руководствуясь 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Постановлением</w:t>
      </w:r>
      <w:r>
        <w:rPr>
          <w:sz w:val="28"/>
          <w:szCs w:val="28"/>
          <w:shd w:val="clear" w:color="auto" w:fill="FFFFFF"/>
        </w:rPr>
        <w:t>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Правительства</w:t>
      </w:r>
      <w:r>
        <w:rPr>
          <w:sz w:val="28"/>
          <w:szCs w:val="28"/>
          <w:shd w:val="clear" w:color="auto" w:fill="FFFFFF"/>
        </w:rPr>
        <w:t> РФ от 25 июня 2021 г. N </w:t>
      </w:r>
      <w:r>
        <w:rPr>
          <w:rStyle w:val="a5"/>
          <w:i w:val="0"/>
          <w:iCs w:val="0"/>
          <w:sz w:val="28"/>
          <w:szCs w:val="28"/>
          <w:shd w:val="clear" w:color="auto" w:fill="FFFFFF"/>
        </w:rPr>
        <w:t>990</w:t>
      </w:r>
      <w:r>
        <w:rPr>
          <w:sz w:val="28"/>
          <w:szCs w:val="28"/>
          <w:shd w:val="clear" w:color="auto" w:fill="FFFFFF"/>
        </w:rPr>
        <w:t>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</w:t>
      </w:r>
      <w:r>
        <w:rPr>
          <w:sz w:val="28"/>
          <w:szCs w:val="28"/>
        </w:rPr>
        <w:t xml:space="preserve">,  администрация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ПОСТАНОВЛЯЕТ:</w:t>
      </w:r>
    </w:p>
    <w:p w:rsidR="00707561" w:rsidRDefault="00707561" w:rsidP="00707561">
      <w:pPr>
        <w:ind w:firstLine="567"/>
        <w:jc w:val="both"/>
        <w:outlineLvl w:val="0"/>
        <w:rPr>
          <w:b/>
          <w:sz w:val="28"/>
          <w:szCs w:val="28"/>
        </w:rPr>
      </w:pPr>
      <w:r>
        <w:rPr>
          <w:sz w:val="28"/>
          <w:szCs w:val="28"/>
        </w:rPr>
        <w:t>1. Утвердить Программу профилактики рисков причинения вреда (ущерба) охраняемым законом ценностям на 202</w:t>
      </w:r>
      <w:r w:rsidR="00AF264C">
        <w:rPr>
          <w:sz w:val="28"/>
          <w:szCs w:val="28"/>
        </w:rPr>
        <w:t>4</w:t>
      </w:r>
      <w:r>
        <w:rPr>
          <w:sz w:val="28"/>
          <w:szCs w:val="28"/>
        </w:rPr>
        <w:t xml:space="preserve"> год в сфере муниципального жилищного контроля  на территории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области.</w:t>
      </w:r>
    </w:p>
    <w:p w:rsidR="00707561" w:rsidRDefault="00707561" w:rsidP="007075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Опубликовать (обнародовать) настоящее постановление в Информационном бюллетене нормативных актов органов местного самоуправления </w:t>
      </w:r>
      <w:r w:rsidR="005A19EB">
        <w:rPr>
          <w:sz w:val="28"/>
          <w:szCs w:val="28"/>
        </w:rPr>
        <w:t>Перевоз</w:t>
      </w:r>
      <w:r>
        <w:rPr>
          <w:sz w:val="28"/>
          <w:szCs w:val="28"/>
        </w:rPr>
        <w:t>ского сельского поселения Нолинского района Кировской области и разместить на  официальном сайте администрации Нолинского района.</w:t>
      </w:r>
    </w:p>
    <w:p w:rsidR="00707561" w:rsidRDefault="00707561" w:rsidP="00707561">
      <w:pPr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постановления оставляю </w:t>
      </w:r>
      <w:proofErr w:type="gramStart"/>
      <w:r>
        <w:rPr>
          <w:sz w:val="28"/>
          <w:szCs w:val="28"/>
        </w:rPr>
        <w:t>за</w:t>
      </w:r>
      <w:proofErr w:type="gramEnd"/>
      <w:r>
        <w:rPr>
          <w:sz w:val="28"/>
          <w:szCs w:val="28"/>
        </w:rPr>
        <w:t xml:space="preserve"> собой. </w:t>
      </w:r>
    </w:p>
    <w:p w:rsidR="00707561" w:rsidRDefault="00707561" w:rsidP="00707561">
      <w:pPr>
        <w:ind w:firstLine="567"/>
        <w:jc w:val="both"/>
        <w:rPr>
          <w:sz w:val="28"/>
          <w:szCs w:val="28"/>
        </w:rPr>
      </w:pPr>
    </w:p>
    <w:p w:rsidR="00707561" w:rsidRDefault="00707561" w:rsidP="0070756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07561" w:rsidRDefault="00707561" w:rsidP="00707561">
      <w:pPr>
        <w:ind w:left="5940"/>
        <w:jc w:val="right"/>
        <w:rPr>
          <w:sz w:val="28"/>
          <w:szCs w:val="28"/>
        </w:rPr>
      </w:pP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И.о</w:t>
      </w:r>
      <w:proofErr w:type="gramStart"/>
      <w:r>
        <w:rPr>
          <w:sz w:val="28"/>
          <w:szCs w:val="28"/>
        </w:rPr>
        <w:t>.г</w:t>
      </w:r>
      <w:proofErr w:type="gramEnd"/>
      <w:r>
        <w:rPr>
          <w:sz w:val="28"/>
          <w:szCs w:val="28"/>
        </w:rPr>
        <w:t>лавы</w:t>
      </w:r>
      <w:r w:rsidR="00707561">
        <w:rPr>
          <w:sz w:val="28"/>
          <w:szCs w:val="28"/>
        </w:rPr>
        <w:t xml:space="preserve">  администрации</w:t>
      </w:r>
    </w:p>
    <w:p w:rsidR="00707561" w:rsidRDefault="005A19EB" w:rsidP="00707561">
      <w:pPr>
        <w:rPr>
          <w:sz w:val="28"/>
          <w:szCs w:val="28"/>
        </w:rPr>
      </w:pPr>
      <w:r>
        <w:rPr>
          <w:sz w:val="28"/>
          <w:szCs w:val="28"/>
        </w:rPr>
        <w:t>Перевоз</w:t>
      </w:r>
      <w:r w:rsidR="00707561">
        <w:rPr>
          <w:sz w:val="28"/>
          <w:szCs w:val="28"/>
        </w:rPr>
        <w:t>ского сельского поселения</w:t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</w:r>
      <w:r w:rsidR="00707561">
        <w:rPr>
          <w:sz w:val="28"/>
          <w:szCs w:val="28"/>
        </w:rPr>
        <w:tab/>
        <w:t xml:space="preserve">  А.А.Пятницкий</w:t>
      </w:r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707561" w:rsidRDefault="00707561" w:rsidP="00707561">
      <w:pPr>
        <w:rPr>
          <w:sz w:val="28"/>
          <w:szCs w:val="28"/>
        </w:rPr>
      </w:pPr>
      <w:r>
        <w:rPr>
          <w:sz w:val="28"/>
          <w:szCs w:val="28"/>
        </w:rPr>
        <w:t>Разослать: дело, прокуратура, ИБ, сайт</w:t>
      </w: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707561">
      <w:pPr>
        <w:ind w:left="5940"/>
        <w:jc w:val="right"/>
      </w:pPr>
    </w:p>
    <w:p w:rsidR="00707561" w:rsidRDefault="00707561" w:rsidP="00664453">
      <w:r>
        <w:br w:type="page"/>
      </w:r>
    </w:p>
    <w:p w:rsidR="00707561" w:rsidRDefault="00707561" w:rsidP="00707561">
      <w:pPr>
        <w:ind w:left="5580"/>
        <w:rPr>
          <w:sz w:val="24"/>
          <w:szCs w:val="24"/>
        </w:rPr>
      </w:pPr>
      <w:r>
        <w:rPr>
          <w:sz w:val="24"/>
          <w:szCs w:val="24"/>
        </w:rPr>
        <w:lastRenderedPageBreak/>
        <w:t>УТВЕРЖДЕНА</w:t>
      </w:r>
    </w:p>
    <w:p w:rsidR="00707561" w:rsidRDefault="00707561" w:rsidP="00707561">
      <w:pPr>
        <w:ind w:left="5580"/>
        <w:rPr>
          <w:sz w:val="24"/>
          <w:szCs w:val="24"/>
        </w:rPr>
      </w:pPr>
      <w:r>
        <w:rPr>
          <w:sz w:val="24"/>
          <w:szCs w:val="24"/>
        </w:rPr>
        <w:t xml:space="preserve">постановлением администрации </w:t>
      </w:r>
      <w:r w:rsidR="005A19EB">
        <w:rPr>
          <w:sz w:val="24"/>
          <w:szCs w:val="24"/>
        </w:rPr>
        <w:t>Перевоз</w:t>
      </w:r>
      <w:r>
        <w:rPr>
          <w:sz w:val="24"/>
          <w:szCs w:val="24"/>
        </w:rPr>
        <w:t>ского сельского поселения</w:t>
      </w:r>
    </w:p>
    <w:p w:rsidR="00707561" w:rsidRDefault="00707561" w:rsidP="00707561">
      <w:pPr>
        <w:ind w:left="5580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от</w:t>
      </w:r>
      <w:r w:rsidR="00326021">
        <w:rPr>
          <w:sz w:val="24"/>
          <w:szCs w:val="24"/>
          <w:u w:val="single"/>
        </w:rPr>
        <w:t xml:space="preserve"> </w:t>
      </w:r>
      <w:r w:rsidR="00AF264C">
        <w:rPr>
          <w:sz w:val="24"/>
          <w:szCs w:val="24"/>
          <w:u w:val="single"/>
        </w:rPr>
        <w:t>____________</w:t>
      </w:r>
      <w:r w:rsidR="00326021">
        <w:rPr>
          <w:sz w:val="24"/>
          <w:szCs w:val="24"/>
          <w:u w:val="single"/>
        </w:rPr>
        <w:t>_</w:t>
      </w:r>
      <w:r w:rsidR="005A19EB">
        <w:rPr>
          <w:sz w:val="24"/>
          <w:szCs w:val="24"/>
          <w:u w:val="single"/>
        </w:rPr>
        <w:t>_</w:t>
      </w:r>
      <w:r>
        <w:rPr>
          <w:sz w:val="24"/>
          <w:szCs w:val="24"/>
          <w:u w:val="single"/>
        </w:rPr>
        <w:t xml:space="preserve">№ </w:t>
      </w:r>
      <w:r w:rsidR="005A19EB">
        <w:rPr>
          <w:sz w:val="24"/>
          <w:szCs w:val="24"/>
          <w:u w:val="single"/>
        </w:rPr>
        <w:t>_</w:t>
      </w:r>
      <w:r w:rsidR="00AF264C">
        <w:rPr>
          <w:sz w:val="24"/>
          <w:szCs w:val="24"/>
          <w:u w:val="single"/>
        </w:rPr>
        <w:t>_______</w:t>
      </w:r>
    </w:p>
    <w:p w:rsidR="00707561" w:rsidRDefault="00707561" w:rsidP="00707561">
      <w:pPr>
        <w:ind w:left="5940"/>
        <w:jc w:val="right"/>
        <w:rPr>
          <w:sz w:val="64"/>
          <w:szCs w:val="64"/>
        </w:rPr>
      </w:pPr>
    </w:p>
    <w:p w:rsidR="00707561" w:rsidRDefault="00707561" w:rsidP="0070756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Программа профилактики рисков причинения вреда (ущерба) охраняемым законом ценностям на 202</w:t>
      </w:r>
      <w:r w:rsidR="00AF264C">
        <w:rPr>
          <w:b/>
          <w:sz w:val="28"/>
          <w:szCs w:val="28"/>
        </w:rPr>
        <w:t>4</w:t>
      </w:r>
      <w:r>
        <w:rPr>
          <w:b/>
          <w:sz w:val="28"/>
          <w:szCs w:val="28"/>
        </w:rPr>
        <w:t xml:space="preserve"> год в сфере муниципального жилищного контроля  на территории  </w:t>
      </w:r>
      <w:r w:rsidR="005A19EB">
        <w:rPr>
          <w:b/>
          <w:sz w:val="28"/>
          <w:szCs w:val="28"/>
        </w:rPr>
        <w:t>Перевоз</w:t>
      </w:r>
      <w:r>
        <w:rPr>
          <w:b/>
          <w:sz w:val="28"/>
          <w:szCs w:val="28"/>
        </w:rPr>
        <w:t xml:space="preserve">ского сельского поселения Нолинского района Кировской области </w:t>
      </w:r>
    </w:p>
    <w:p w:rsidR="00707561" w:rsidRDefault="00707561" w:rsidP="00707561">
      <w:pPr>
        <w:jc w:val="center"/>
        <w:outlineLvl w:val="0"/>
        <w:rPr>
          <w:b/>
          <w:sz w:val="48"/>
          <w:szCs w:val="48"/>
        </w:rPr>
      </w:pPr>
    </w:p>
    <w:p w:rsidR="00707561" w:rsidRDefault="00707561" w:rsidP="00707561">
      <w:pPr>
        <w:ind w:firstLine="567"/>
        <w:jc w:val="both"/>
        <w:outlineLvl w:val="0"/>
        <w:rPr>
          <w:sz w:val="24"/>
          <w:szCs w:val="24"/>
        </w:rPr>
      </w:pPr>
      <w:proofErr w:type="gramStart"/>
      <w:r>
        <w:rPr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AF264C">
        <w:rPr>
          <w:sz w:val="24"/>
          <w:szCs w:val="24"/>
        </w:rPr>
        <w:t>4</w:t>
      </w:r>
      <w:r>
        <w:rPr>
          <w:sz w:val="24"/>
          <w:szCs w:val="24"/>
        </w:rPr>
        <w:t xml:space="preserve"> год в сфере муниципального жилищного  контроля  на территории </w:t>
      </w:r>
      <w:r w:rsidR="005A19EB">
        <w:rPr>
          <w:sz w:val="24"/>
          <w:szCs w:val="24"/>
        </w:rPr>
        <w:t>Перевоз</w:t>
      </w:r>
      <w:r>
        <w:rPr>
          <w:sz w:val="24"/>
          <w:szCs w:val="24"/>
        </w:rPr>
        <w:t>ского сельского поселения Нолинского района Кировской области  (далее – Программа) разработана в целях  стимулирования добросовестного соблюдения обязательных требований организациями 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</w:t>
      </w:r>
      <w:proofErr w:type="gramEnd"/>
      <w:r>
        <w:rPr>
          <w:sz w:val="24"/>
          <w:szCs w:val="24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Настоящая Программа разработана и подлежит исполнению администрацией </w:t>
      </w:r>
      <w:r w:rsidR="005A19EB">
        <w:rPr>
          <w:sz w:val="24"/>
          <w:szCs w:val="24"/>
        </w:rPr>
        <w:t>Перевоз</w:t>
      </w:r>
      <w:r>
        <w:rPr>
          <w:sz w:val="24"/>
          <w:szCs w:val="24"/>
        </w:rPr>
        <w:t>ского сельского поселения Нолинского района Кировской области  (далее по тексту – администрация).</w:t>
      </w:r>
    </w:p>
    <w:p w:rsidR="00707561" w:rsidRDefault="00707561" w:rsidP="00707561">
      <w:pPr>
        <w:autoSpaceDE w:val="0"/>
        <w:autoSpaceDN w:val="0"/>
        <w:adjustRightInd w:val="0"/>
        <w:ind w:firstLine="567"/>
        <w:jc w:val="both"/>
        <w:rPr>
          <w:b/>
          <w:sz w:val="24"/>
          <w:szCs w:val="24"/>
        </w:rPr>
      </w:pPr>
    </w:p>
    <w:p w:rsidR="00707561" w:rsidRDefault="00707561" w:rsidP="00707561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1. Анализ текущего состояния осуществления муниципального  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07561" w:rsidRDefault="00707561" w:rsidP="00707561">
      <w:pPr>
        <w:ind w:left="567"/>
        <w:jc w:val="center"/>
        <w:rPr>
          <w:sz w:val="28"/>
          <w:szCs w:val="28"/>
        </w:rPr>
      </w:pP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1.1. Вид муниципального контроля: муниципальный жилищный контроль.</w:t>
      </w:r>
    </w:p>
    <w:p w:rsidR="00707561" w:rsidRDefault="00707561" w:rsidP="00707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Предметом муниципального контроля на территории муниципального образования   является:</w:t>
      </w:r>
    </w:p>
    <w:p w:rsidR="00707561" w:rsidRDefault="00707561" w:rsidP="00707561">
      <w:pPr>
        <w:pStyle w:val="a4"/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соблюдение гражданами и организациями  (далее – контролируемые лица</w:t>
      </w:r>
      <w:proofErr w:type="gramStart"/>
      <w:r>
        <w:rPr>
          <w:rFonts w:ascii="Times New Roman" w:hAnsi="Times New Roman"/>
          <w:sz w:val="24"/>
          <w:szCs w:val="24"/>
        </w:rPr>
        <w:t>)о</w:t>
      </w:r>
      <w:proofErr w:type="gramEnd"/>
      <w:r>
        <w:rPr>
          <w:rFonts w:ascii="Times New Roman" w:hAnsi="Times New Roman"/>
          <w:sz w:val="24"/>
          <w:szCs w:val="24"/>
        </w:rPr>
        <w:t xml:space="preserve">бязательных требований установленных жилищным законодательством, </w:t>
      </w:r>
      <w:r>
        <w:rPr>
          <w:rFonts w:ascii="Times New Roman" w:hAnsi="Times New Roman"/>
          <w:bCs/>
          <w:sz w:val="24"/>
          <w:szCs w:val="24"/>
        </w:rPr>
        <w:t>законодательством об энергосбережении и о повышении энергетической эффективности в отношении муниципального жилищного фонда (далее – обязательных требований), а именно: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1) требований </w:t>
      </w:r>
      <w:proofErr w:type="gramStart"/>
      <w:r>
        <w:rPr>
          <w:bCs/>
          <w:sz w:val="24"/>
          <w:szCs w:val="24"/>
        </w:rPr>
        <w:t>к</w:t>
      </w:r>
      <w:proofErr w:type="gramEnd"/>
      <w:r>
        <w:rPr>
          <w:bCs/>
          <w:sz w:val="24"/>
          <w:szCs w:val="24"/>
        </w:rPr>
        <w:t>: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использованию и сохранности жилищного фонда;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жилым помещениям, их использованию и содержанию;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использованию и содержанию общего имущества собственников помещений в многоквартирных домах;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порядку осуществления перевода жилого помещения в нежилое помещение и нежилого помещения в жилое в многоквартирном доме;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порядку осуществления перепланировки и (или) переустройства помещений в многоквартирном доме;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формированию фондов капитального ремонта;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</w:t>
      </w:r>
      <w:r>
        <w:rPr>
          <w:bCs/>
          <w:sz w:val="24"/>
          <w:szCs w:val="24"/>
        </w:rPr>
        <w:lastRenderedPageBreak/>
        <w:t>выполняющих работы по содержанию и ремонту общего имущества в многоквартирных домах;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предоставлению коммунальных услуг собственникам и пользователям помещений в многоквартирных домах и жилых домов;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порядку размещения </w:t>
      </w:r>
      <w:proofErr w:type="spellStart"/>
      <w:r>
        <w:rPr>
          <w:bCs/>
          <w:sz w:val="24"/>
          <w:szCs w:val="24"/>
        </w:rPr>
        <w:t>ресурсоснабжающими</w:t>
      </w:r>
      <w:proofErr w:type="spellEnd"/>
      <w:r>
        <w:rPr>
          <w:bCs/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 информации в  государственной </w:t>
      </w:r>
      <w:r>
        <w:rPr>
          <w:sz w:val="24"/>
          <w:szCs w:val="24"/>
        </w:rPr>
        <w:t>информационной системе жилищно-коммунального хозяйства (далее - система)</w:t>
      </w:r>
      <w:r>
        <w:rPr>
          <w:bCs/>
          <w:sz w:val="24"/>
          <w:szCs w:val="24"/>
        </w:rPr>
        <w:t>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обеспечению доступности для инвалидов помещений в многоквартирных домах;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предоставлению жилых помещений в наемных домах социального использования;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2)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3)  правил: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содержания общего имущества в многоквартирном доме;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>
        <w:rPr>
          <w:bCs/>
          <w:sz w:val="24"/>
          <w:szCs w:val="24"/>
        </w:rPr>
        <w:t>изменения размера платы за содержание жилого помещения;</w:t>
      </w:r>
    </w:p>
    <w:p w:rsidR="00707561" w:rsidRDefault="00707561" w:rsidP="00707561">
      <w:pPr>
        <w:autoSpaceDE w:val="0"/>
        <w:autoSpaceDN w:val="0"/>
        <w:adjustRightInd w:val="0"/>
        <w:ind w:firstLine="54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домов.</w:t>
      </w:r>
    </w:p>
    <w:p w:rsidR="00707561" w:rsidRDefault="00707561" w:rsidP="00707561">
      <w:pPr>
        <w:pStyle w:val="HTM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Предметом муниципального контроля является также исполнение решений, принимаемых по результатам контрольных мероприятий.</w:t>
      </w:r>
    </w:p>
    <w:p w:rsidR="00707561" w:rsidRDefault="00707561" w:rsidP="00707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07561" w:rsidRDefault="00707561" w:rsidP="00707561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Администрацией за 9 месяцев 202</w:t>
      </w:r>
      <w:r w:rsidR="00AF264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проведено 0 проверок соблюдения действующего законодательства Российской Федерации в указанной сфере.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рамках профилактики</w:t>
      </w:r>
      <w:r>
        <w:rPr>
          <w:rFonts w:eastAsia="Calibri"/>
          <w:sz w:val="24"/>
          <w:szCs w:val="24"/>
          <w:lang w:eastAsia="en-US"/>
        </w:rPr>
        <w:t xml:space="preserve"> рисков причинения вреда (ущерба) охраняемым законом ценностям</w:t>
      </w:r>
      <w:r>
        <w:rPr>
          <w:sz w:val="24"/>
          <w:szCs w:val="24"/>
        </w:rPr>
        <w:t xml:space="preserve"> администрацией  в 202</w:t>
      </w:r>
      <w:r w:rsidR="00AF264C">
        <w:rPr>
          <w:sz w:val="24"/>
          <w:szCs w:val="24"/>
        </w:rPr>
        <w:t xml:space="preserve">3 </w:t>
      </w:r>
      <w:r>
        <w:rPr>
          <w:sz w:val="24"/>
          <w:szCs w:val="24"/>
        </w:rPr>
        <w:t>году осуществляются следующие мероприятия:</w:t>
      </w:r>
    </w:p>
    <w:p w:rsidR="00707561" w:rsidRDefault="00707561" w:rsidP="0070756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размещение на официальном сайте администрации   в сети «Интернет» 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 контроля, а также текстов соответствующих нормативных правовых актов;</w:t>
      </w:r>
    </w:p>
    <w:p w:rsidR="00707561" w:rsidRDefault="00707561" w:rsidP="0070756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707561" w:rsidRDefault="00707561" w:rsidP="0070756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обеспечение регулярного обобщения практики осуществления муниципального   контроля и размещение на официальном интернет-сайте администрации 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707561" w:rsidRDefault="00707561" w:rsidP="00707561">
      <w:pPr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707561" w:rsidRDefault="00707561" w:rsidP="00707561">
      <w:pPr>
        <w:tabs>
          <w:tab w:val="left" w:pos="851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 9 месяцев  202</w:t>
      </w:r>
      <w:r w:rsidR="00AF264C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администрацией выдано 0 предостережений о недопустимости нарушения обязательных требований.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</w:p>
    <w:p w:rsidR="00664453" w:rsidRDefault="00664453" w:rsidP="00707561">
      <w:pPr>
        <w:ind w:firstLine="567"/>
        <w:jc w:val="both"/>
        <w:rPr>
          <w:sz w:val="24"/>
          <w:szCs w:val="24"/>
        </w:rPr>
      </w:pPr>
    </w:p>
    <w:p w:rsidR="00664453" w:rsidRDefault="00664453" w:rsidP="00707561">
      <w:pPr>
        <w:ind w:firstLine="567"/>
        <w:jc w:val="both"/>
        <w:rPr>
          <w:sz w:val="24"/>
          <w:szCs w:val="24"/>
        </w:rPr>
      </w:pPr>
    </w:p>
    <w:p w:rsidR="00707561" w:rsidRDefault="00707561" w:rsidP="00707561">
      <w:pPr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  <w:shd w:val="clear" w:color="auto" w:fill="FFFFFF"/>
        </w:rPr>
        <w:lastRenderedPageBreak/>
        <w:t>2. Цели и задачи реализации Программы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2.1. Целями профилактической работы являются: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4) предупреждение </w:t>
      </w:r>
      <w:proofErr w:type="gramStart"/>
      <w:r>
        <w:rPr>
          <w:sz w:val="24"/>
          <w:szCs w:val="24"/>
        </w:rPr>
        <w:t>нарушений</w:t>
      </w:r>
      <w:proofErr w:type="gramEnd"/>
      <w:r>
        <w:rPr>
          <w:sz w:val="24"/>
          <w:szCs w:val="24"/>
        </w:rPr>
        <w:t xml:space="preserve">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снижение административной нагрузки на контролируемых лиц;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6) снижение размера ущерба, причиняемого охраняемым законом ценностям.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2.2. Задачами профилактической работы являются: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1) укрепление системы профилактики нарушений обязательных требований;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повышение правосознания и правовой культуры организаций и граждан в сфере рассматриваемых правоотношений.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 мероприятия,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707561" w:rsidRDefault="00707561" w:rsidP="00707561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положении о виде контроля с</w:t>
      </w:r>
      <w:r>
        <w:rPr>
          <w:sz w:val="24"/>
          <w:szCs w:val="24"/>
          <w:shd w:val="clear" w:color="auto" w:fill="FFFFFF"/>
        </w:rPr>
        <w:t>амостоятельная оценка соблюдения обязательных требований (</w:t>
      </w:r>
      <w:proofErr w:type="spellStart"/>
      <w:r>
        <w:rPr>
          <w:sz w:val="24"/>
          <w:szCs w:val="24"/>
          <w:shd w:val="clear" w:color="auto" w:fill="FFFFFF"/>
        </w:rPr>
        <w:t>самообследование</w:t>
      </w:r>
      <w:proofErr w:type="spellEnd"/>
      <w:r>
        <w:rPr>
          <w:sz w:val="24"/>
          <w:szCs w:val="24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>
        <w:rPr>
          <w:sz w:val="24"/>
          <w:szCs w:val="24"/>
          <w:shd w:val="clear" w:color="auto" w:fill="FFFFFF"/>
        </w:rPr>
        <w:t>самообследования</w:t>
      </w:r>
      <w:proofErr w:type="spellEnd"/>
      <w:r>
        <w:rPr>
          <w:sz w:val="24"/>
          <w:szCs w:val="24"/>
          <w:shd w:val="clear" w:color="auto" w:fill="FFFFFF"/>
        </w:rPr>
        <w:t xml:space="preserve"> в автоматизированном режиме не определены (</w:t>
      </w:r>
      <w:proofErr w:type="gramStart"/>
      <w:r>
        <w:rPr>
          <w:sz w:val="24"/>
          <w:szCs w:val="24"/>
          <w:shd w:val="clear" w:color="auto" w:fill="FFFFFF"/>
        </w:rPr>
        <w:t>ч</w:t>
      </w:r>
      <w:proofErr w:type="gramEnd"/>
      <w:r>
        <w:rPr>
          <w:sz w:val="24"/>
          <w:szCs w:val="24"/>
          <w:shd w:val="clear" w:color="auto" w:fill="FFFFFF"/>
        </w:rPr>
        <w:t>.1 ст.51 №248-ФЗ).</w:t>
      </w:r>
    </w:p>
    <w:p w:rsidR="00707561" w:rsidRDefault="00707561" w:rsidP="007075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</w:p>
    <w:p w:rsidR="00707561" w:rsidRDefault="00707561" w:rsidP="007075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707561" w:rsidRDefault="00707561" w:rsidP="00707561">
      <w:pPr>
        <w:ind w:firstLine="567"/>
        <w:jc w:val="center"/>
        <w:rPr>
          <w:b/>
          <w:sz w:val="24"/>
          <w:szCs w:val="24"/>
        </w:rPr>
      </w:pPr>
    </w:p>
    <w:tbl>
      <w:tblPr>
        <w:tblW w:w="0" w:type="auto"/>
        <w:tblCellMar>
          <w:left w:w="10" w:type="dxa"/>
          <w:right w:w="10" w:type="dxa"/>
        </w:tblCellMar>
        <w:tblLook w:val="04A0"/>
      </w:tblPr>
      <w:tblGrid>
        <w:gridCol w:w="330"/>
        <w:gridCol w:w="4401"/>
        <w:gridCol w:w="2483"/>
        <w:gridCol w:w="2161"/>
      </w:tblGrid>
      <w:tr w:rsidR="00707561" w:rsidRPr="00AF264C" w:rsidTr="00AF264C">
        <w:trPr>
          <w:trHeight w:hRule="exact" w:val="46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707561" w:rsidRPr="00AF264C" w:rsidRDefault="00707561">
            <w:pPr>
              <w:jc w:val="center"/>
              <w:rPr>
                <w:b/>
              </w:rPr>
            </w:pPr>
            <w:r w:rsidRPr="00AF264C">
              <w:rPr>
                <w:b/>
              </w:rPr>
              <w:t xml:space="preserve">№  </w:t>
            </w:r>
            <w:proofErr w:type="spellStart"/>
            <w:proofErr w:type="gramStart"/>
            <w:r w:rsidRPr="00AF264C">
              <w:rPr>
                <w:b/>
              </w:rPr>
              <w:t>п</w:t>
            </w:r>
            <w:proofErr w:type="spellEnd"/>
            <w:proofErr w:type="gramEnd"/>
            <w:r w:rsidRPr="00AF264C">
              <w:rPr>
                <w:b/>
              </w:rPr>
              <w:t>/</w:t>
            </w:r>
            <w:proofErr w:type="spellStart"/>
            <w:r w:rsidRPr="00AF264C">
              <w:rPr>
                <w:b/>
              </w:rPr>
              <w:t>п</w:t>
            </w:r>
            <w:proofErr w:type="spellEnd"/>
          </w:p>
          <w:p w:rsidR="00707561" w:rsidRPr="00AF264C" w:rsidRDefault="00707561">
            <w:pPr>
              <w:jc w:val="center"/>
              <w:rPr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561" w:rsidRPr="00AF264C" w:rsidRDefault="00707561">
            <w:pPr>
              <w:ind w:firstLine="567"/>
              <w:jc w:val="center"/>
              <w:rPr>
                <w:b/>
              </w:rPr>
            </w:pPr>
            <w:r w:rsidRPr="00AF264C">
              <w:rPr>
                <w:b/>
              </w:rPr>
              <w:t>Наименование</w:t>
            </w:r>
          </w:p>
          <w:p w:rsidR="00707561" w:rsidRPr="00AF264C" w:rsidRDefault="00707561">
            <w:pPr>
              <w:ind w:firstLine="567"/>
              <w:jc w:val="center"/>
              <w:rPr>
                <w:b/>
              </w:rPr>
            </w:pPr>
            <w:r w:rsidRPr="00AF264C">
              <w:rPr>
                <w:b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707561" w:rsidRPr="00AF264C" w:rsidRDefault="00707561">
            <w:pPr>
              <w:jc w:val="center"/>
              <w:rPr>
                <w:b/>
              </w:rPr>
            </w:pPr>
            <w:r w:rsidRPr="00AF264C">
              <w:rPr>
                <w:b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707561" w:rsidRPr="00AF264C" w:rsidRDefault="00707561">
            <w:pPr>
              <w:jc w:val="center"/>
              <w:rPr>
                <w:b/>
              </w:rPr>
            </w:pPr>
            <w:r w:rsidRPr="00AF264C">
              <w:rPr>
                <w:b/>
              </w:rPr>
              <w:t>Ответственное должностное лицо</w:t>
            </w:r>
          </w:p>
        </w:tc>
      </w:tr>
      <w:tr w:rsidR="00707561" w:rsidRPr="00AF264C" w:rsidTr="00AF264C">
        <w:trPr>
          <w:trHeight w:hRule="exact" w:val="211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jc w:val="both"/>
            </w:pPr>
            <w:r w:rsidRPr="00AF264C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Информирование</w:t>
            </w:r>
          </w:p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 xml:space="preserve"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и в печатном издании   муниципального образования </w:t>
            </w:r>
          </w:p>
          <w:p w:rsidR="00707561" w:rsidRPr="00AF264C" w:rsidRDefault="00707561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561" w:rsidRPr="00AF264C" w:rsidRDefault="00707561">
            <w:pPr>
              <w:ind w:firstLine="567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jc w:val="both"/>
            </w:pPr>
            <w:r w:rsidRPr="00AF264C"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jc w:val="both"/>
            </w:pPr>
            <w:r w:rsidRPr="00AF26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7561" w:rsidRPr="00AF264C" w:rsidTr="00AF264C">
        <w:trPr>
          <w:trHeight w:hRule="exact" w:val="29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jc w:val="both"/>
            </w:pPr>
            <w:r w:rsidRPr="00AF264C"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</w:t>
            </w:r>
          </w:p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муниципального  контроля, который утверждается руководителем контрольного органа</w:t>
            </w:r>
          </w:p>
          <w:p w:rsidR="00707561" w:rsidRPr="00AF264C" w:rsidRDefault="00707561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07561" w:rsidRPr="00AF264C" w:rsidRDefault="0070756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561" w:rsidRPr="00AF264C" w:rsidRDefault="00707561">
            <w:pPr>
              <w:pStyle w:val="HTML"/>
              <w:ind w:firstLine="540"/>
              <w:jc w:val="both"/>
              <w:rPr>
                <w:rFonts w:ascii="Times New Roman" w:hAnsi="Times New Roman"/>
              </w:rPr>
            </w:pPr>
            <w:r w:rsidRPr="00AF264C">
              <w:rPr>
                <w:rFonts w:ascii="Times New Roman" w:hAnsi="Times New Roman"/>
              </w:rPr>
              <w:t xml:space="preserve">ежегодно не позднее 30 января года, следующего за годом обобщения правоприменительной практики. </w:t>
            </w:r>
          </w:p>
          <w:p w:rsidR="00707561" w:rsidRPr="00AF264C" w:rsidRDefault="00707561">
            <w:pPr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jc w:val="both"/>
            </w:pPr>
            <w:r w:rsidRPr="00AF26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7561" w:rsidRPr="00AF264C" w:rsidTr="00AF264C">
        <w:trPr>
          <w:trHeight w:hRule="exact" w:val="2846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F264C">
              <w:rPr>
                <w:rFonts w:eastAsia="Courier New"/>
                <w:color w:val="000000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Объявление предостережения</w:t>
            </w:r>
          </w:p>
          <w:p w:rsidR="00707561" w:rsidRPr="00AF264C" w:rsidRDefault="00707561">
            <w:pPr>
              <w:pStyle w:val="ConsPlusNormal"/>
              <w:ind w:right="13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  <w:p w:rsidR="00707561" w:rsidRPr="00AF264C" w:rsidRDefault="00707561">
            <w:pPr>
              <w:widowControl w:val="0"/>
              <w:spacing w:line="277" w:lineRule="exact"/>
              <w:ind w:right="131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F264C">
              <w:rPr>
                <w:color w:val="000000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jc w:val="both"/>
              <w:rPr>
                <w:rFonts w:eastAsia="Courier New"/>
                <w:color w:val="000000"/>
              </w:rPr>
            </w:pPr>
            <w:r w:rsidRPr="00AF26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7561" w:rsidRPr="00AF264C" w:rsidTr="00AF264C">
        <w:trPr>
          <w:trHeight w:hRule="exact" w:val="225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spacing w:line="230" w:lineRule="exact"/>
              <w:jc w:val="both"/>
            </w:pPr>
            <w:r w:rsidRPr="00AF264C"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Консультирование.</w:t>
            </w:r>
          </w:p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 xml:space="preserve">Консультирование осуществляется в устной или письменной форме по телефону, посредством </w:t>
            </w:r>
            <w:proofErr w:type="spellStart"/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видео-конференц-связи</w:t>
            </w:r>
            <w:proofErr w:type="spellEnd"/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, на личном приеме, в ходе проведения профилактического мероприятия, контрольного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spacing w:line="230" w:lineRule="exact"/>
              <w:jc w:val="both"/>
            </w:pPr>
            <w:r w:rsidRPr="00AF264C"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jc w:val="both"/>
            </w:pPr>
            <w:r w:rsidRPr="00AF26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707561" w:rsidRPr="00AF264C" w:rsidTr="00AF264C">
        <w:trPr>
          <w:trHeight w:hRule="exact" w:val="198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561" w:rsidRPr="00AF264C" w:rsidRDefault="00707561">
            <w:pPr>
              <w:widowControl w:val="0"/>
              <w:spacing w:line="230" w:lineRule="exact"/>
              <w:jc w:val="both"/>
            </w:pPr>
            <w:r w:rsidRPr="00AF264C">
              <w:t xml:space="preserve">5 </w:t>
            </w:r>
          </w:p>
          <w:p w:rsidR="00707561" w:rsidRPr="00AF264C" w:rsidRDefault="00707561">
            <w:pPr>
              <w:widowControl w:val="0"/>
              <w:spacing w:line="23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pStyle w:val="ConsPlusNormal"/>
              <w:ind w:right="131" w:firstLine="119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Профилактический визит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561" w:rsidRPr="00AF264C" w:rsidRDefault="00707561">
            <w:pPr>
              <w:shd w:val="clear" w:color="auto" w:fill="FFFFFF"/>
              <w:jc w:val="both"/>
            </w:pPr>
            <w:r w:rsidRPr="00AF264C">
              <w:t xml:space="preserve">Один раз в год </w:t>
            </w:r>
          </w:p>
          <w:p w:rsidR="00707561" w:rsidRPr="00AF264C" w:rsidRDefault="00707561">
            <w:pPr>
              <w:shd w:val="clear" w:color="auto" w:fill="FFFFFF"/>
              <w:jc w:val="both"/>
            </w:pPr>
          </w:p>
          <w:p w:rsidR="00707561" w:rsidRPr="00AF264C" w:rsidRDefault="00707561">
            <w:pPr>
              <w:shd w:val="clear" w:color="auto" w:fill="FFFFFF"/>
              <w:jc w:val="both"/>
            </w:pPr>
            <w:r w:rsidRPr="00AF264C">
              <w:t xml:space="preserve"> </w:t>
            </w:r>
          </w:p>
          <w:p w:rsidR="00707561" w:rsidRPr="00AF264C" w:rsidRDefault="00707561">
            <w:pPr>
              <w:widowControl w:val="0"/>
              <w:spacing w:line="230" w:lineRule="exact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jc w:val="both"/>
              <w:rPr>
                <w:rFonts w:eastAsia="Calibri"/>
                <w:lang w:eastAsia="en-US"/>
              </w:rPr>
            </w:pPr>
            <w:r w:rsidRPr="00AF264C">
              <w:rPr>
                <w:rFonts w:eastAsia="Calibri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707561" w:rsidRDefault="00707561" w:rsidP="00707561">
      <w:pPr>
        <w:ind w:firstLine="567"/>
        <w:jc w:val="center"/>
        <w:rPr>
          <w:sz w:val="24"/>
          <w:szCs w:val="24"/>
        </w:rPr>
      </w:pPr>
    </w:p>
    <w:p w:rsidR="00707561" w:rsidRDefault="00707561" w:rsidP="00707561">
      <w:pPr>
        <w:ind w:firstLine="567"/>
        <w:jc w:val="center"/>
        <w:rPr>
          <w:sz w:val="24"/>
          <w:szCs w:val="24"/>
        </w:rPr>
      </w:pPr>
    </w:p>
    <w:p w:rsidR="00707561" w:rsidRDefault="00707561" w:rsidP="00707561">
      <w:pPr>
        <w:ind w:firstLine="567"/>
        <w:jc w:val="center"/>
        <w:rPr>
          <w:b/>
          <w:color w:val="000000"/>
          <w:sz w:val="24"/>
          <w:szCs w:val="24"/>
          <w:shd w:val="clear" w:color="auto" w:fill="FFFFFF"/>
        </w:rPr>
      </w:pPr>
      <w:r>
        <w:rPr>
          <w:b/>
          <w:color w:val="000000"/>
          <w:sz w:val="24"/>
          <w:szCs w:val="24"/>
          <w:shd w:val="clear" w:color="auto" w:fill="FFFFFF"/>
        </w:rPr>
        <w:t>4. Показатели результативности и эффективности Программы</w:t>
      </w:r>
    </w:p>
    <w:p w:rsidR="00707561" w:rsidRDefault="00707561" w:rsidP="00707561">
      <w:pPr>
        <w:ind w:firstLine="567"/>
        <w:jc w:val="center"/>
        <w:rPr>
          <w:sz w:val="24"/>
          <w:szCs w:val="24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91"/>
        <w:gridCol w:w="4504"/>
        <w:gridCol w:w="4271"/>
      </w:tblGrid>
      <w:tr w:rsidR="00707561" w:rsidRPr="00AF264C" w:rsidTr="00AF264C">
        <w:trPr>
          <w:trHeight w:hRule="exact" w:val="576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jc w:val="center"/>
              <w:rPr>
                <w:b/>
              </w:rPr>
            </w:pPr>
            <w:r w:rsidRPr="00AF264C">
              <w:rPr>
                <w:b/>
              </w:rPr>
              <w:t>№</w:t>
            </w:r>
          </w:p>
          <w:p w:rsidR="00707561" w:rsidRPr="00AF264C" w:rsidRDefault="00707561">
            <w:pPr>
              <w:jc w:val="center"/>
              <w:rPr>
                <w:b/>
              </w:rPr>
            </w:pPr>
            <w:proofErr w:type="spellStart"/>
            <w:proofErr w:type="gramStart"/>
            <w:r w:rsidRPr="00AF264C">
              <w:rPr>
                <w:b/>
              </w:rPr>
              <w:t>п</w:t>
            </w:r>
            <w:proofErr w:type="spellEnd"/>
            <w:proofErr w:type="gramEnd"/>
            <w:r w:rsidRPr="00AF264C">
              <w:rPr>
                <w:b/>
              </w:rPr>
              <w:t>/</w:t>
            </w:r>
            <w:proofErr w:type="spellStart"/>
            <w:r w:rsidRPr="00AF264C">
              <w:rPr>
                <w:b/>
              </w:rPr>
              <w:t>п</w:t>
            </w:r>
            <w:proofErr w:type="spellEnd"/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jc w:val="center"/>
              <w:rPr>
                <w:b/>
              </w:rPr>
            </w:pPr>
            <w:r w:rsidRPr="00AF264C">
              <w:rPr>
                <w:b/>
              </w:rPr>
              <w:t>Наименование показателя</w:t>
            </w: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jc w:val="center"/>
              <w:rPr>
                <w:b/>
              </w:rPr>
            </w:pPr>
            <w:r w:rsidRPr="00AF264C">
              <w:rPr>
                <w:b/>
              </w:rPr>
              <w:t>Величина</w:t>
            </w:r>
          </w:p>
        </w:tc>
      </w:tr>
      <w:tr w:rsidR="00707561" w:rsidRPr="00AF264C" w:rsidTr="00AF264C">
        <w:trPr>
          <w:trHeight w:hRule="exact" w:val="171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ind w:firstLine="567"/>
              <w:jc w:val="center"/>
            </w:pPr>
            <w:r w:rsidRPr="00AF264C">
              <w:t>11.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707561" w:rsidRPr="00AF264C" w:rsidRDefault="00707561">
            <w:pPr>
              <w:pStyle w:val="ConsPlusNormal"/>
              <w:ind w:firstLine="119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64C">
              <w:rPr>
                <w:rFonts w:ascii="Times New Roman" w:hAnsi="Times New Roman" w:cs="Times New Roman"/>
                <w:sz w:val="20"/>
                <w:szCs w:val="20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707561" w:rsidRPr="00AF264C" w:rsidRDefault="00707561">
            <w:pPr>
              <w:ind w:firstLine="567"/>
              <w:jc w:val="both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jc w:val="center"/>
            </w:pPr>
            <w:r w:rsidRPr="00AF264C">
              <w:t>100%</w:t>
            </w:r>
          </w:p>
        </w:tc>
      </w:tr>
      <w:tr w:rsidR="00707561" w:rsidRPr="00AF264C" w:rsidTr="00AF264C">
        <w:trPr>
          <w:trHeight w:hRule="exact" w:val="1220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ind w:firstLine="567"/>
              <w:jc w:val="center"/>
            </w:pPr>
            <w:r w:rsidRPr="00AF264C">
              <w:t>22.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561" w:rsidRPr="00AF264C" w:rsidRDefault="00707561">
            <w:pPr>
              <w:autoSpaceDE w:val="0"/>
              <w:autoSpaceDN w:val="0"/>
              <w:adjustRightInd w:val="0"/>
              <w:ind w:firstLine="119"/>
              <w:jc w:val="both"/>
            </w:pPr>
            <w:r w:rsidRPr="00AF264C"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707561" w:rsidRPr="00AF264C" w:rsidRDefault="00707561">
            <w:pPr>
              <w:ind w:firstLine="567"/>
              <w:jc w:val="both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jc w:val="center"/>
            </w:pPr>
            <w:r w:rsidRPr="00AF264C">
              <w:t>Исполнено</w:t>
            </w:r>
            <w:proofErr w:type="gramStart"/>
            <w:r w:rsidRPr="00AF264C">
              <w:t xml:space="preserve"> / Н</w:t>
            </w:r>
            <w:proofErr w:type="gramEnd"/>
            <w:r w:rsidRPr="00AF264C">
              <w:t>е исполнено</w:t>
            </w:r>
          </w:p>
        </w:tc>
      </w:tr>
      <w:tr w:rsidR="00707561" w:rsidRPr="00AF264C" w:rsidTr="00AF264C">
        <w:trPr>
          <w:trHeight w:hRule="exact" w:val="2465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</w:rPr>
            </w:pPr>
            <w:r w:rsidRPr="00AF264C">
              <w:rPr>
                <w:color w:val="000000"/>
                <w:shd w:val="clear" w:color="auto" w:fill="FFFFFF"/>
              </w:rPr>
              <w:t>3.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pStyle w:val="ConsPlusNormal"/>
              <w:ind w:firstLine="119"/>
              <w:jc w:val="both"/>
              <w:rPr>
                <w:sz w:val="20"/>
                <w:szCs w:val="20"/>
              </w:rPr>
            </w:pPr>
            <w:r w:rsidRPr="00AF264C">
              <w:rPr>
                <w:rFonts w:ascii="Times New Roman" w:hAnsi="Times New Roman"/>
                <w:sz w:val="20"/>
                <w:szCs w:val="20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  <w:proofErr w:type="gramStart"/>
            <w:r w:rsidRPr="00AF264C">
              <w:rPr>
                <w:rFonts w:ascii="Times New Roman" w:hAnsi="Times New Roman"/>
                <w:sz w:val="20"/>
                <w:szCs w:val="20"/>
              </w:rPr>
              <w:t xml:space="preserve"> (%)</w:t>
            </w:r>
            <w:proofErr w:type="gramEnd"/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jc w:val="center"/>
            </w:pPr>
            <w:r w:rsidRPr="00AF264C">
              <w:t>20% и более</w:t>
            </w:r>
          </w:p>
        </w:tc>
      </w:tr>
      <w:tr w:rsidR="00707561" w:rsidRPr="00AF264C" w:rsidTr="00AF264C">
        <w:trPr>
          <w:trHeight w:hRule="exact" w:val="1002"/>
        </w:trPr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spacing w:line="230" w:lineRule="exact"/>
              <w:ind w:left="220"/>
            </w:pPr>
            <w:r w:rsidRPr="00AF264C">
              <w:rPr>
                <w:color w:val="000000"/>
                <w:shd w:val="clear" w:color="auto" w:fill="FFFFFF"/>
              </w:rPr>
              <w:lastRenderedPageBreak/>
              <w:t>4.</w:t>
            </w:r>
          </w:p>
        </w:tc>
        <w:tc>
          <w:tcPr>
            <w:tcW w:w="4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707561" w:rsidRPr="00AF264C" w:rsidRDefault="00707561">
            <w:pPr>
              <w:widowControl w:val="0"/>
              <w:spacing w:line="274" w:lineRule="exact"/>
              <w:jc w:val="both"/>
            </w:pPr>
            <w:r w:rsidRPr="00AF264C"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707561" w:rsidRPr="00AF264C" w:rsidRDefault="00707561">
            <w:pPr>
              <w:widowControl w:val="0"/>
              <w:spacing w:line="274" w:lineRule="exact"/>
              <w:ind w:firstLine="440"/>
              <w:jc w:val="both"/>
            </w:pPr>
          </w:p>
        </w:tc>
        <w:tc>
          <w:tcPr>
            <w:tcW w:w="4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07561" w:rsidRPr="00AF264C" w:rsidRDefault="00707561">
            <w:pPr>
              <w:widowControl w:val="0"/>
              <w:spacing w:line="277" w:lineRule="exact"/>
              <w:jc w:val="center"/>
            </w:pPr>
            <w:r w:rsidRPr="00AF264C">
              <w:t>100%</w:t>
            </w:r>
          </w:p>
        </w:tc>
      </w:tr>
    </w:tbl>
    <w:p w:rsidR="002B0DCF" w:rsidRPr="00AF264C" w:rsidRDefault="002B0DCF" w:rsidP="00AF264C">
      <w:pPr>
        <w:tabs>
          <w:tab w:val="left" w:pos="3255"/>
        </w:tabs>
      </w:pPr>
    </w:p>
    <w:sectPr w:rsidR="002B0DCF" w:rsidRPr="00AF264C" w:rsidSect="002B0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sz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13" w:hanging="720"/>
      </w:pPr>
    </w:lvl>
    <w:lvl w:ilvl="2">
      <w:start w:val="5"/>
      <w:numFmt w:val="decimal"/>
      <w:isLgl/>
      <w:lvlText w:val="%1.%2.%3."/>
      <w:lvlJc w:val="left"/>
      <w:pPr>
        <w:ind w:left="1146" w:hanging="720"/>
      </w:pPr>
    </w:lvl>
    <w:lvl w:ilvl="3">
      <w:start w:val="1"/>
      <w:numFmt w:val="decimal"/>
      <w:isLgl/>
      <w:lvlText w:val="%1.%2.%3.%4."/>
      <w:lvlJc w:val="left"/>
      <w:pPr>
        <w:ind w:left="1539" w:hanging="1080"/>
      </w:pPr>
    </w:lvl>
    <w:lvl w:ilvl="4">
      <w:start w:val="1"/>
      <w:numFmt w:val="decimal"/>
      <w:isLgl/>
      <w:lvlText w:val="%1.%2.%3.%4.%5."/>
      <w:lvlJc w:val="left"/>
      <w:pPr>
        <w:ind w:left="1572" w:hanging="1080"/>
      </w:pPr>
    </w:lvl>
    <w:lvl w:ilvl="5">
      <w:start w:val="1"/>
      <w:numFmt w:val="decimal"/>
      <w:isLgl/>
      <w:lvlText w:val="%1.%2.%3.%4.%5.%6."/>
      <w:lvlJc w:val="left"/>
      <w:pPr>
        <w:ind w:left="1965" w:hanging="1440"/>
      </w:pPr>
    </w:lvl>
    <w:lvl w:ilvl="6">
      <w:start w:val="1"/>
      <w:numFmt w:val="decimal"/>
      <w:isLgl/>
      <w:lvlText w:val="%1.%2.%3.%4.%5.%6.%7."/>
      <w:lvlJc w:val="left"/>
      <w:pPr>
        <w:ind w:left="2358" w:hanging="1800"/>
      </w:p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</w:lvl>
  </w:abstractNum>
  <w:num w:numId="1">
    <w:abstractNumId w:val="1"/>
    <w:lvlOverride w:ilvl="0">
      <w:startOverride w:val="3"/>
    </w:lvlOverride>
    <w:lvlOverride w:ilvl="1">
      <w:startOverride w:val="3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07561"/>
    <w:rsid w:val="00073DAA"/>
    <w:rsid w:val="001E381C"/>
    <w:rsid w:val="00217035"/>
    <w:rsid w:val="002B0DCF"/>
    <w:rsid w:val="00326021"/>
    <w:rsid w:val="005A19EB"/>
    <w:rsid w:val="00664453"/>
    <w:rsid w:val="00707561"/>
    <w:rsid w:val="00AF264C"/>
    <w:rsid w:val="00B81699"/>
    <w:rsid w:val="00DE765B"/>
    <w:rsid w:val="00E20A35"/>
    <w:rsid w:val="00E76615"/>
    <w:rsid w:val="00F41E77"/>
    <w:rsid w:val="00FB51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7075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07561"/>
    <w:rPr>
      <w:rFonts w:ascii="Courier New" w:eastAsia="Times New Roman" w:hAnsi="Courier New" w:cs="Times New Roman"/>
      <w:sz w:val="20"/>
      <w:szCs w:val="20"/>
    </w:rPr>
  </w:style>
  <w:style w:type="character" w:customStyle="1" w:styleId="a3">
    <w:name w:val="Абзац списка Знак"/>
    <w:link w:val="a4"/>
    <w:locked/>
    <w:rsid w:val="00707561"/>
    <w:rPr>
      <w:rFonts w:ascii="Calibri" w:eastAsia="Calibri" w:hAnsi="Calibri"/>
    </w:rPr>
  </w:style>
  <w:style w:type="paragraph" w:styleId="a4">
    <w:name w:val="List Paragraph"/>
    <w:basedOn w:val="a"/>
    <w:link w:val="a3"/>
    <w:qFormat/>
    <w:rsid w:val="00707561"/>
    <w:pPr>
      <w:spacing w:after="200" w:line="276" w:lineRule="auto"/>
      <w:ind w:left="720"/>
      <w:contextualSpacing/>
    </w:pPr>
    <w:rPr>
      <w:rFonts w:ascii="Calibri" w:eastAsia="Calibri" w:hAnsi="Calibri" w:cstheme="minorBidi"/>
      <w:sz w:val="22"/>
      <w:szCs w:val="22"/>
      <w:lang w:eastAsia="en-US"/>
    </w:rPr>
  </w:style>
  <w:style w:type="character" w:customStyle="1" w:styleId="ConsPlusNormal1">
    <w:name w:val="ConsPlusNormal1"/>
    <w:link w:val="ConsPlusNormal"/>
    <w:locked/>
    <w:rsid w:val="00707561"/>
    <w:rPr>
      <w:rFonts w:ascii="Arial" w:hAnsi="Arial" w:cs="Arial"/>
    </w:rPr>
  </w:style>
  <w:style w:type="paragraph" w:customStyle="1" w:styleId="ConsPlusNormal">
    <w:name w:val="ConsPlusNormal"/>
    <w:link w:val="ConsPlusNormal1"/>
    <w:rsid w:val="0070756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character" w:styleId="a5">
    <w:name w:val="Emphasis"/>
    <w:basedOn w:val="a0"/>
    <w:uiPriority w:val="20"/>
    <w:qFormat/>
    <w:rsid w:val="007075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66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6</Pages>
  <Words>1817</Words>
  <Characters>10358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Бухгалтер</cp:lastModifiedBy>
  <cp:revision>10</cp:revision>
  <cp:lastPrinted>2022-12-19T05:29:00Z</cp:lastPrinted>
  <dcterms:created xsi:type="dcterms:W3CDTF">2021-12-17T05:51:00Z</dcterms:created>
  <dcterms:modified xsi:type="dcterms:W3CDTF">2023-10-10T11:39:00Z</dcterms:modified>
</cp:coreProperties>
</file>